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4"/>
        <w:gridCol w:w="59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/>
                <w:spacing w:val="0"/>
                <w:w w:val="100"/>
                <w:sz w:val="24"/>
                <w:szCs w:val="24"/>
                <w:u w:val="single"/>
                <w:lang w:eastAsia="zh-CN"/>
              </w:rPr>
              <w:t>潜江市渔洋镇拖船埠美丽乡村建设项目—老街房屋改造、老街老建筑物10户重建修复、老街景观节点、牌坊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  <w:r>
              <w:rPr>
                <w:rFonts w:hint="eastAsia" w:ascii="宋体" w:hAnsi="宋体"/>
                <w:spacing w:val="0"/>
                <w:w w:val="100"/>
                <w:sz w:val="24"/>
                <w:szCs w:val="24"/>
                <w:lang w:eastAsia="zh-CN"/>
              </w:rPr>
              <w:t>BDJ-ZFCG2021-0</w:t>
            </w:r>
            <w:r>
              <w:rPr>
                <w:rFonts w:hint="eastAsia" w:ascii="宋体" w:hAnsi="宋体"/>
                <w:spacing w:val="0"/>
                <w:w w:val="1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1.法人或者其他组织的营业执照等证明文件，如供应商是自然人的提供身份证明材料。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2.上一年度财务状况报告，近六个月依法缴纳税收和社会保障资金的相关材料。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3.具备履行合同所必需的设备和专业技术能力的证明材料。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4.参加政府采购活动前3年内在经营活动中没有重大违法记录的书面声明。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5.具备法律、行政法规规定的其他条件的证明材料。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6.未被列入“信用中国”网站（www.creditchina.gov.cn）、“中国政府采购网”(www.ccgp.gov.cn)失信被执行人、重大税收违法案件当事人名单、政府采购严重违法失信行为记录名单的网页打印件。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CFD432A"/>
    <w:rsid w:val="22EC3BCC"/>
    <w:rsid w:val="27726FD7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A--</cp:lastModifiedBy>
  <cp:lastPrinted>2021-03-19T07:56:00Z</cp:lastPrinted>
  <dcterms:modified xsi:type="dcterms:W3CDTF">2021-10-19T08:07:39Z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16461DFB61BA4C6399F7E65F852FEB7A</vt:lpwstr>
  </property>
</Properties>
</file>